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130720</wp:posOffset>
            </wp:positionV>
            <wp:extent cx="2140467" cy="8394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FDT-logo-full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T-logo-full.jpeg" descr="FDT-logo-full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67" cy="83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  <w:ind w:right="1701"/>
      </w:pPr>
    </w:p>
    <w:p>
      <w:pPr>
        <w:pStyle w:val="Body A"/>
        <w:ind w:right="1701"/>
        <w:rPr>
          <w:lang w:val="en-US"/>
        </w:rPr>
      </w:pPr>
      <w:r>
        <w:rPr>
          <w:rtl w:val="0"/>
          <w:lang w:val="en-US"/>
        </w:rPr>
        <w:t>DATE:</w:t>
      </w:r>
      <w:r>
        <w:rPr>
          <w:rtl w:val="0"/>
          <w:lang w:val="en-US"/>
        </w:rPr>
        <w:t>01.02.18</w:t>
      </w:r>
      <w:r>
        <w:rPr>
          <w:rtl w:val="0"/>
          <w:lang w:val="en-US"/>
        </w:rPr>
        <w:t xml:space="preserve">                             LOCATION:</w:t>
      </w:r>
      <w:r>
        <w:rPr>
          <w:rtl w:val="0"/>
          <w:lang w:val="en-US"/>
        </w:rPr>
        <w:t>HQ</w:t>
      </w:r>
      <w:r>
        <w:rPr>
          <w:rtl w:val="0"/>
          <w:lang w:val="en-US"/>
        </w:rPr>
        <w:t xml:space="preserve">                            TIME:</w:t>
      </w:r>
      <w:r>
        <w:rPr>
          <w:rtl w:val="0"/>
          <w:lang w:val="en-US"/>
        </w:rPr>
        <w:t>7.30pm</w:t>
      </w:r>
    </w:p>
    <w:p>
      <w:pPr>
        <w:pStyle w:val="Body A"/>
        <w:ind w:right="1701"/>
      </w:pPr>
    </w:p>
    <w:tbl>
      <w:tblPr>
        <w:tblW w:w="9637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213"/>
        <w:gridCol w:w="3212"/>
        <w:gridCol w:w="3212"/>
      </w:tblGrid>
      <w:tr>
        <w:tblPrEx>
          <w:shd w:val="clear" w:color="auto" w:fill="499bc9"/>
        </w:tblPrEx>
        <w:trPr>
          <w:trHeight w:val="253" w:hRule="atLeast"/>
          <w:tblHeader/>
        </w:trPr>
        <w:tc>
          <w:tcPr>
            <w:tcW w:type="dxa" w:w="32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DIRECTORS &amp; STAFF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1032"/>
            </w:tcMar>
            <w:vAlign w:val="top"/>
          </w:tcPr>
          <w:p>
            <w:pPr>
              <w:pStyle w:val="Table Style 1 A"/>
              <w:ind w:right="952"/>
            </w:pPr>
            <w:r>
              <w:rPr>
                <w:rtl w:val="0"/>
                <w:lang w:val="en-US"/>
              </w:rPr>
              <w:t>Present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Apologies</w:t>
            </w:r>
          </w:p>
        </w:tc>
      </w:tr>
      <w:tr>
        <w:tblPrEx>
          <w:shd w:val="clear" w:color="auto" w:fill="ceddeb"/>
        </w:tblPrEx>
        <w:trPr>
          <w:trHeight w:val="297" w:hRule="atLeast"/>
        </w:trPr>
        <w:tc>
          <w:tcPr>
            <w:tcW w:type="dxa" w:w="321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David Howell (Chair)</w:t>
            </w:r>
          </w:p>
        </w:tc>
        <w:tc>
          <w:tcPr>
            <w:tcW w:type="dxa" w:w="3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Y</w:t>
            </w:r>
          </w:p>
        </w:tc>
        <w:tc>
          <w:tcPr>
            <w:tcW w:type="dxa" w:w="321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32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Gordon Cowtan (Treasurer)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Y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2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Holly O'Donnell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Y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2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Hugh Edmonds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Y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2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Iain Frazer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Y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2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Stuart Higgins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Y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2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Gordon Murray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Y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32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Jamie Pearson (FCC Chair)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Y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32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Matthew Black (Sen. Energy Advisor, Project manager)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Y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2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Kayt Howell (Manager)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Y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2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Guest.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2" w:hanging="2"/>
      </w:pPr>
    </w:p>
    <w:p>
      <w:pPr>
        <w:pStyle w:val="Body A"/>
        <w:ind w:right="1701"/>
      </w:pPr>
    </w:p>
    <w:p>
      <w:pPr>
        <w:pStyle w:val="Body A"/>
      </w:pPr>
    </w:p>
    <w:p>
      <w:pPr>
        <w:pStyle w:val="Body A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499bc9"/>
        </w:tblPrEx>
        <w:trPr>
          <w:trHeight w:val="284" w:hRule="atLeast"/>
          <w:tblHeader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Agenda Item No.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Summary Discussion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Decision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Action.</w:t>
            </w:r>
          </w:p>
        </w:tc>
      </w:tr>
      <w:tr>
        <w:tblPrEx>
          <w:shd w:val="clear" w:color="auto" w:fill="ceddeb"/>
        </w:tblPrEx>
        <w:trPr>
          <w:trHeight w:val="4497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1.Financial Update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Projections remain as presented previously. Financial consultant acting on our behalf to review income and refinancing possibilities. GC will have opportunity to discuss at Falck event in Inverness - 07.02.18. Aim is to arrange a further meeting to discuss current situation and solutions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Board are keen to hear any feed back from consultant which may lead to improving current financial situation. 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GC</w:t>
            </w:r>
          </w:p>
        </w:tc>
      </w:tr>
      <w:tr>
        <w:tblPrEx>
          <w:shd w:val="clear" w:color="auto" w:fill="ceddeb"/>
        </w:tblPrEx>
        <w:trPr>
          <w:trHeight w:val="38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 SMART Fintry update.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Focus is on collating and writing the final report for funders. The data and findings are being utilised to present a case for Year 3 funding. The project is to create a business plan which would see SMART Fintry financially self sustaining at the end of that year.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Board are pleased with the positive feedback and reception to year 3 proposals thus far.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GC &amp; MB to keep the Board informed of any progress or decisions.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GC &amp; MB</w:t>
            </w:r>
          </w:p>
        </w:tc>
      </w:tr>
      <w:tr>
        <w:tblPrEx>
          <w:shd w:val="clear" w:color="auto" w:fill="ceddeb"/>
        </w:tblPrEx>
        <w:trPr>
          <w:trHeight w:val="41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 Balgair update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Board discussed the unfortunate need for MB to attend a breakdown on site one Saturday evening.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MB discussed the work being done following the technical review and the early indications of improved efficiency. Financial consultant also looking over the project figures.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MB to look at the consultants projected figures and compare to actual figures to allow the Board to see the comparison. The Board will make a decision following a review of this information in conjunction with the report from Simon Robinson who is analysing the figures.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MB &amp; GC</w:t>
            </w:r>
          </w:p>
        </w:tc>
      </w:tr>
      <w:tr>
        <w:tblPrEx>
          <w:shd w:val="clear" w:color="auto" w:fill="ceddeb"/>
        </w:tblPrEx>
        <w:trPr>
          <w:trHeight w:val="38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4. AGM 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Board ran through the preparations for the forthcoming AGM. Draft accounts are ready.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Election information has been sent out in accordance with Mem &amp; Arts. GC presented the financial report breakdown as it will be shown to membership.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Board happy with the preparations and congratulated GC on his presentation of a  complex and difficult financial report.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All.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5. Board only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Information to be minuted:</w:t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Objections to be recorded: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Date of Next Meeting: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1 A">
    <w:name w:val="Table Style 1 A"/>
    <w:next w:val="Table Style 1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